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Note 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Use this document as a template.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Fill in all the details under the respective headings, in the given sequence as it is.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Do not change the sequence.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Save as a Word file and upload.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Author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0E">
      <w:pPr>
        <w:rPr>
          <w:rFonts w:ascii="Play" w:cs="Play" w:eastAsia="Play" w:hAnsi="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Affiliation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Number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 Enter text here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 Enter text here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Co-Author (if 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br w:type="textWrapping"/>
        <w:t xml:space="preserve">Designation</w:t>
        <w:br w:type="textWrapping"/>
        <w:t xml:space="preserve">Affiliation</w:t>
        <w:br w:type="textWrapping"/>
        <w:t xml:space="preserve">(Mention details of all co-authors. For more than one co-author – copy paste point no. 7 below and enter the details.)</w:t>
        <w:br w:type="textWrapping"/>
        <w:t xml:space="preserve">(Type NA in-case of no co-authors)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the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of the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A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E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Scheme</w:t>
        <w:br w:type="textWrapping"/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chapter scheme is essentially an outline or structure that lays out the chapters or main sections of a document outlining: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Chapter titles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descriptions or objectives of each chapter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logical flow of ideas or arguments throughout the document</w:t>
      </w:r>
    </w:p>
    <w:p w:rsidR="00000000" w:rsidDel="00000000" w:rsidP="00000000" w:rsidRDefault="00000000" w:rsidRPr="00000000" w14:paraId="00000035">
      <w:pPr>
        <w:spacing w:after="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37">
      <w:pPr>
        <w:spacing w:after="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number of pages of the book (A4)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3D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</w:t>
        <w:br w:type="textWrapping"/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and likely utilization of the book in existing language – strength &amp; weakness of the book translated/written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42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Relevance and the scope of use of the book under review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innovations or original contributions of the book in comparison to existing literature in the same subject area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4C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Benefits to students and faculty of Architecture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150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51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COUNCIL OF ARCHITECTURE</w:t>
    </w:r>
  </w:p>
  <w:p w:rsidR="00000000" w:rsidDel="00000000" w:rsidP="00000000" w:rsidRDefault="00000000" w:rsidRPr="00000000" w14:paraId="00000053">
    <w:pPr>
      <w:spacing w:after="0" w:line="240" w:lineRule="auto"/>
      <w:jc w:val="center"/>
      <w:rPr>
        <w:rFonts w:ascii="Play" w:cs="Play" w:eastAsia="Play" w:hAnsi="Play"/>
        <w:b w:val="1"/>
        <w:sz w:val="28"/>
        <w:szCs w:val="28"/>
        <w:u w:val="single"/>
      </w:rPr>
    </w:pPr>
    <w:r w:rsidDel="00000000" w:rsidR="00000000" w:rsidRPr="00000000">
      <w:rPr>
        <w:b w:val="1"/>
        <w:sz w:val="32"/>
        <w:szCs w:val="32"/>
        <w:rtl w:val="0"/>
      </w:rPr>
      <w:t xml:space="preserve">Architecture Knowledge Repository - 2025</w:t>
      <w:br w:type="textWrapping"/>
    </w:r>
    <w:r w:rsidDel="00000000" w:rsidR="00000000" w:rsidRPr="00000000">
      <w:rPr>
        <w:rFonts w:ascii="Play" w:cs="Play" w:eastAsia="Play" w:hAnsi="Play"/>
        <w:sz w:val="28"/>
        <w:szCs w:val="28"/>
        <w:u w:val="single"/>
        <w:rtl w:val="0"/>
      </w:rPr>
      <w:t xml:space="preserve">Template for review of application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85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47C6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47C6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47C6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47C6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47C6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47C6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47C6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47C6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47C6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47C6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47C6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47C6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47C6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47C6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47C6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47C6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47C6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47C6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47C6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7C6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47C6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7C6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47C6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47C6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47C6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47C6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47C6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7C6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47C6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832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24D"/>
  </w:style>
  <w:style w:type="paragraph" w:styleId="Footer">
    <w:name w:val="footer"/>
    <w:basedOn w:val="Normal"/>
    <w:link w:val="FooterChar"/>
    <w:uiPriority w:val="99"/>
    <w:unhideWhenUsed w:val="1"/>
    <w:rsid w:val="001832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24D"/>
  </w:style>
  <w:style w:type="paragraph" w:styleId="Abstract" w:customStyle="1">
    <w:name w:val="Abstract"/>
    <w:basedOn w:val="Normal"/>
    <w:next w:val="Normal"/>
    <w:rsid w:val="006B79EC"/>
    <w:pPr>
      <w:autoSpaceDE w:val="0"/>
      <w:autoSpaceDN w:val="0"/>
      <w:spacing w:after="0" w:before="20" w:line="240" w:lineRule="auto"/>
      <w:ind w:firstLine="202"/>
      <w:jc w:val="both"/>
    </w:pPr>
    <w:rPr>
      <w:rFonts w:ascii="Times New Roman" w:cs="Times New Roman" w:eastAsia="PMingLiU" w:hAnsi="Times New Roman"/>
      <w:b w:val="1"/>
      <w:bCs w:val="1"/>
      <w:kern w:val="0"/>
      <w:sz w:val="18"/>
      <w:szCs w:val="18"/>
      <w:lang w:val="en-US"/>
    </w:rPr>
  </w:style>
  <w:style w:type="paragraph" w:styleId="Revision">
    <w:name w:val="Revision"/>
    <w:hidden w:val="1"/>
    <w:uiPriority w:val="99"/>
    <w:semiHidden w:val="1"/>
    <w:rsid w:val="00541B98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RYtS0aqlCutzyk1iYmksmFapA==">CgMxLjA4AHIhMUFSSU9vS3hiRWkzMjY1TVFhajBrYkNJbl91TkczRjhB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2025-04-17T07:57:00Z</dcterms:created>
  <dc:creator>Jayashree Deshpande</dc:creator>
</cp:coreProperties>
</file>